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7403" w14:textId="77777777" w:rsidR="0019385C" w:rsidRPr="00382CED" w:rsidRDefault="0019385C" w:rsidP="0019385C">
      <w:pPr>
        <w:pStyle w:val="Titre8"/>
        <w:spacing w:after="240"/>
        <w:rPr>
          <w:sz w:val="30"/>
        </w:rPr>
      </w:pPr>
      <w:r w:rsidRPr="00382CED">
        <w:rPr>
          <w:sz w:val="30"/>
        </w:rPr>
        <w:t>Antologie teatrali</w:t>
      </w:r>
    </w:p>
    <w:p w14:paraId="74EF842F" w14:textId="77777777" w:rsidR="0019385C" w:rsidRPr="00382CED" w:rsidRDefault="0019385C" w:rsidP="0019385C">
      <w:pPr>
        <w:jc w:val="both"/>
        <w:rPr>
          <w:sz w:val="24"/>
          <w:szCs w:val="24"/>
        </w:rPr>
      </w:pPr>
      <w:r w:rsidRPr="00382CED">
        <w:rPr>
          <w:smallCaps/>
          <w:sz w:val="24"/>
          <w:szCs w:val="24"/>
        </w:rPr>
        <w:t>Bouchard, Michel-Marc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sz w:val="24"/>
          <w:szCs w:val="24"/>
        </w:rPr>
        <w:t>Teatro</w:t>
      </w:r>
      <w:r w:rsidRPr="00382CED">
        <w:rPr>
          <w:sz w:val="24"/>
          <w:szCs w:val="24"/>
        </w:rPr>
        <w:t>, Milano, Ubulibri, 2004, pp. 192. Contiene:</w:t>
      </w:r>
    </w:p>
    <w:p w14:paraId="23AEEAE6" w14:textId="77777777" w:rsidR="0019385C" w:rsidRPr="00382CED" w:rsidRDefault="0019385C" w:rsidP="0019385C">
      <w:pPr>
        <w:ind w:left="426"/>
        <w:jc w:val="both"/>
        <w:rPr>
          <w:sz w:val="24"/>
          <w:szCs w:val="24"/>
        </w:rPr>
      </w:pPr>
      <w:r w:rsidRPr="00382CED">
        <w:rPr>
          <w:rStyle w:val="Accentuation"/>
          <w:sz w:val="24"/>
          <w:szCs w:val="24"/>
        </w:rPr>
        <w:t>Le Mammole prova o ripetizione di un dramma romantico</w:t>
      </w:r>
      <w:r w:rsidRPr="00382CED">
        <w:rPr>
          <w:sz w:val="24"/>
          <w:szCs w:val="24"/>
        </w:rPr>
        <w:t>;</w:t>
      </w:r>
    </w:p>
    <w:p w14:paraId="08763BB8" w14:textId="77777777" w:rsidR="0019385C" w:rsidRPr="00382CED" w:rsidRDefault="0019385C" w:rsidP="0019385C">
      <w:pPr>
        <w:ind w:left="426"/>
        <w:jc w:val="both"/>
        <w:rPr>
          <w:i/>
          <w:iCs/>
          <w:sz w:val="24"/>
          <w:szCs w:val="24"/>
        </w:rPr>
      </w:pPr>
      <w:r w:rsidRPr="00382CED">
        <w:rPr>
          <w:rStyle w:val="Accentuation"/>
          <w:sz w:val="24"/>
          <w:szCs w:val="24"/>
        </w:rPr>
        <w:t>Il viaggio dell'incoronazione</w:t>
      </w:r>
      <w:r w:rsidRPr="00382CED">
        <w:rPr>
          <w:sz w:val="24"/>
          <w:szCs w:val="24"/>
        </w:rPr>
        <w:t>;</w:t>
      </w:r>
    </w:p>
    <w:p w14:paraId="3ADDC43B" w14:textId="77777777" w:rsidR="0019385C" w:rsidRPr="00382CED" w:rsidRDefault="0019385C" w:rsidP="0019385C">
      <w:pPr>
        <w:ind w:left="426"/>
        <w:jc w:val="both"/>
        <w:rPr>
          <w:sz w:val="24"/>
          <w:szCs w:val="24"/>
        </w:rPr>
      </w:pPr>
      <w:r w:rsidRPr="00382CED">
        <w:rPr>
          <w:rStyle w:val="Accentuation"/>
          <w:sz w:val="24"/>
          <w:szCs w:val="24"/>
        </w:rPr>
        <w:t>Il sentiero dei Passi Pericolosi, una tragedia stradale</w:t>
      </w:r>
      <w:r w:rsidRPr="00382CED">
        <w:rPr>
          <w:rStyle w:val="Accentuation"/>
          <w:i w:val="0"/>
          <w:sz w:val="24"/>
          <w:szCs w:val="24"/>
        </w:rPr>
        <w:t>;</w:t>
      </w:r>
    </w:p>
    <w:p w14:paraId="68BDE2B9" w14:textId="77777777" w:rsidR="0019385C" w:rsidRPr="00382CED" w:rsidRDefault="0019385C" w:rsidP="0019385C">
      <w:pPr>
        <w:ind w:left="426"/>
        <w:jc w:val="both"/>
        <w:rPr>
          <w:i/>
          <w:iCs/>
          <w:sz w:val="24"/>
          <w:szCs w:val="24"/>
        </w:rPr>
      </w:pPr>
      <w:r w:rsidRPr="00382CED">
        <w:rPr>
          <w:rStyle w:val="Accentuation"/>
          <w:sz w:val="24"/>
          <w:szCs w:val="24"/>
        </w:rPr>
        <w:t>I manoscritti del diluvio</w:t>
      </w:r>
      <w:r w:rsidRPr="00382CED">
        <w:rPr>
          <w:sz w:val="24"/>
          <w:szCs w:val="24"/>
        </w:rPr>
        <w:t>;</w:t>
      </w:r>
    </w:p>
    <w:p w14:paraId="57AFC47F" w14:textId="77777777" w:rsidR="0019385C" w:rsidRPr="00382CED" w:rsidRDefault="0019385C" w:rsidP="0019385C">
      <w:pPr>
        <w:spacing w:after="360"/>
        <w:ind w:left="426"/>
        <w:jc w:val="both"/>
        <w:rPr>
          <w:iCs/>
          <w:sz w:val="24"/>
          <w:szCs w:val="24"/>
        </w:rPr>
      </w:pPr>
      <w:r w:rsidRPr="00382CED">
        <w:rPr>
          <w:rStyle w:val="Accentuation"/>
          <w:sz w:val="24"/>
          <w:szCs w:val="24"/>
        </w:rPr>
        <w:t>Il pittore di madonne o La nascita di un quadro</w:t>
      </w:r>
      <w:r w:rsidRPr="00382CED">
        <w:rPr>
          <w:rStyle w:val="Accentuation"/>
          <w:i w:val="0"/>
          <w:sz w:val="24"/>
          <w:szCs w:val="24"/>
        </w:rPr>
        <w:t>.</w:t>
      </w:r>
    </w:p>
    <w:p w14:paraId="0D122E8E" w14:textId="77777777" w:rsidR="0019385C" w:rsidRPr="00382CED" w:rsidRDefault="0019385C" w:rsidP="0019385C">
      <w:pPr>
        <w:spacing w:after="120"/>
        <w:jc w:val="both"/>
        <w:rPr>
          <w:color w:val="000000"/>
          <w:sz w:val="24"/>
          <w:lang w:val="fr-FR"/>
        </w:rPr>
      </w:pPr>
      <w:r w:rsidRPr="00382CED">
        <w:rPr>
          <w:i/>
          <w:color w:val="000000"/>
          <w:sz w:val="24"/>
        </w:rPr>
        <w:t>Il teatro del Québec</w:t>
      </w:r>
      <w:r w:rsidRPr="00382CED">
        <w:rPr>
          <w:color w:val="000000"/>
          <w:sz w:val="24"/>
        </w:rPr>
        <w:t xml:space="preserve">, Milano, Ubulibri, 1994, pp. 224. </w:t>
      </w:r>
      <w:proofErr w:type="gramStart"/>
      <w:r w:rsidRPr="00382CED">
        <w:rPr>
          <w:color w:val="000000"/>
          <w:sz w:val="24"/>
          <w:lang w:val="fr-FR"/>
        </w:rPr>
        <w:t>Contiene:</w:t>
      </w:r>
      <w:proofErr w:type="gramEnd"/>
    </w:p>
    <w:p w14:paraId="0D90BF14" w14:textId="77777777" w:rsidR="0019385C" w:rsidRPr="00382CED" w:rsidRDefault="0019385C" w:rsidP="0019385C">
      <w:pPr>
        <w:spacing w:after="120"/>
        <w:ind w:left="357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Michel-Marc </w:t>
      </w:r>
      <w:r w:rsidRPr="00382CED">
        <w:rPr>
          <w:smallCaps/>
          <w:color w:val="000000"/>
          <w:sz w:val="22"/>
          <w:lang w:val="fr-FR"/>
        </w:rPr>
        <w:t>Bouchard</w:t>
      </w:r>
      <w:r w:rsidRPr="00382CED">
        <w:rPr>
          <w:color w:val="000000"/>
          <w:sz w:val="22"/>
          <w:lang w:val="fr-FR"/>
        </w:rPr>
        <w:t xml:space="preserve">, </w:t>
      </w:r>
      <w:r w:rsidRPr="00382CED">
        <w:rPr>
          <w:i/>
          <w:color w:val="000000"/>
          <w:sz w:val="22"/>
          <w:lang w:val="fr-FR"/>
        </w:rPr>
        <w:t>Le muse orfane</w:t>
      </w:r>
      <w:r w:rsidRPr="00382CED">
        <w:rPr>
          <w:color w:val="000000"/>
          <w:sz w:val="22"/>
          <w:lang w:val="fr-FR"/>
        </w:rPr>
        <w:t>, trad. di Moccagatta, Francesca [</w:t>
      </w:r>
      <w:r w:rsidRPr="00382CED">
        <w:rPr>
          <w:i/>
          <w:color w:val="000000"/>
          <w:sz w:val="22"/>
          <w:lang w:val="fr-FR"/>
        </w:rPr>
        <w:t>Les muses orphelines</w:t>
      </w:r>
      <w:r w:rsidRPr="00382CED">
        <w:rPr>
          <w:color w:val="000000"/>
          <w:sz w:val="22"/>
          <w:lang w:val="fr-FR"/>
        </w:rPr>
        <w:t>, Montréal, Leméac, 1989]</w:t>
      </w:r>
      <w:r w:rsidRPr="00382CED">
        <w:rPr>
          <w:sz w:val="22"/>
          <w:lang w:val="fr-FR"/>
        </w:rPr>
        <w:t>.</w:t>
      </w:r>
    </w:p>
    <w:p w14:paraId="04FF0C4E" w14:textId="77777777" w:rsidR="0019385C" w:rsidRPr="00382CED" w:rsidRDefault="0019385C" w:rsidP="0019385C">
      <w:pPr>
        <w:spacing w:after="120"/>
        <w:ind w:left="357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Normand </w:t>
      </w:r>
      <w:r w:rsidRPr="00382CED">
        <w:rPr>
          <w:smallCaps/>
          <w:color w:val="000000"/>
          <w:sz w:val="22"/>
          <w:lang w:val="fr-FR"/>
        </w:rPr>
        <w:t>Chaurette</w:t>
      </w:r>
      <w:r w:rsidRPr="00382CED">
        <w:rPr>
          <w:color w:val="000000"/>
          <w:sz w:val="22"/>
          <w:lang w:val="fr-FR"/>
        </w:rPr>
        <w:t xml:space="preserve">, </w:t>
      </w:r>
      <w:r w:rsidRPr="00382CED">
        <w:rPr>
          <w:i/>
          <w:color w:val="000000"/>
          <w:sz w:val="22"/>
          <w:lang w:val="fr-FR"/>
        </w:rPr>
        <w:t>Frammenti di una lettera d’addio letti dai geologi</w:t>
      </w:r>
      <w:r w:rsidRPr="00382CED">
        <w:rPr>
          <w:color w:val="000000"/>
          <w:sz w:val="22"/>
          <w:lang w:val="fr-FR"/>
        </w:rPr>
        <w:t>, trad. di Moccagatta, Francesca [</w:t>
      </w:r>
      <w:r w:rsidRPr="00382CED">
        <w:rPr>
          <w:i/>
          <w:color w:val="000000"/>
          <w:sz w:val="22"/>
          <w:lang w:val="fr-FR"/>
        </w:rPr>
        <w:t>Fragments d’une lettre d’adieu lus par des géologues</w:t>
      </w:r>
      <w:r w:rsidRPr="00382CED">
        <w:rPr>
          <w:color w:val="000000"/>
          <w:sz w:val="22"/>
          <w:lang w:val="fr-FR"/>
        </w:rPr>
        <w:t>, Outremont, Leméac, 1986].</w:t>
      </w:r>
    </w:p>
    <w:p w14:paraId="4787BBFD" w14:textId="77777777" w:rsidR="0019385C" w:rsidRPr="00382CED" w:rsidRDefault="0019385C" w:rsidP="0019385C">
      <w:pPr>
        <w:spacing w:after="120"/>
        <w:ind w:left="357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René-Daniel </w:t>
      </w:r>
      <w:r w:rsidRPr="00382CED">
        <w:rPr>
          <w:smallCaps/>
          <w:color w:val="000000"/>
          <w:sz w:val="22"/>
          <w:lang w:val="fr-FR"/>
        </w:rPr>
        <w:t>Dubois</w:t>
      </w:r>
      <w:r w:rsidRPr="00382CED">
        <w:rPr>
          <w:color w:val="000000"/>
          <w:sz w:val="22"/>
          <w:lang w:val="fr-FR"/>
        </w:rPr>
        <w:t xml:space="preserve">, </w:t>
      </w:r>
      <w:r w:rsidRPr="00382CED">
        <w:rPr>
          <w:i/>
          <w:color w:val="000000"/>
          <w:sz w:val="22"/>
          <w:lang w:val="fr-FR"/>
        </w:rPr>
        <w:t>In casa, con Claude</w:t>
      </w:r>
      <w:r w:rsidRPr="00382CED">
        <w:rPr>
          <w:color w:val="000000"/>
          <w:sz w:val="22"/>
          <w:lang w:val="fr-FR"/>
        </w:rPr>
        <w:t>, trad. di Nativi, Barbara [</w:t>
      </w:r>
      <w:r w:rsidRPr="00382CED">
        <w:rPr>
          <w:i/>
          <w:color w:val="000000"/>
          <w:sz w:val="22"/>
          <w:lang w:val="fr-FR"/>
        </w:rPr>
        <w:t>Being at home with Claude</w:t>
      </w:r>
      <w:r w:rsidRPr="00382CED">
        <w:rPr>
          <w:color w:val="000000"/>
          <w:sz w:val="22"/>
          <w:lang w:val="fr-FR"/>
        </w:rPr>
        <w:t>, Outremont, Leméac, 1986].</w:t>
      </w:r>
    </w:p>
    <w:p w14:paraId="3D43C6D5" w14:textId="77777777" w:rsidR="0019385C" w:rsidRPr="00382CED" w:rsidRDefault="0019385C" w:rsidP="0019385C">
      <w:pPr>
        <w:spacing w:after="240"/>
        <w:ind w:left="357"/>
        <w:jc w:val="both"/>
        <w:rPr>
          <w:color w:val="000000"/>
          <w:sz w:val="22"/>
          <w:lang w:val="fr-FR"/>
        </w:rPr>
      </w:pPr>
      <w:r w:rsidRPr="00382CED">
        <w:rPr>
          <w:color w:val="000000"/>
          <w:sz w:val="22"/>
          <w:lang w:val="fr-FR"/>
        </w:rPr>
        <w:t xml:space="preserve">Michel </w:t>
      </w:r>
      <w:r w:rsidRPr="00382CED">
        <w:rPr>
          <w:smallCaps/>
          <w:color w:val="000000"/>
          <w:sz w:val="22"/>
          <w:lang w:val="fr-FR"/>
        </w:rPr>
        <w:t>Tremblay</w:t>
      </w:r>
      <w:r w:rsidRPr="00382CED">
        <w:rPr>
          <w:color w:val="000000"/>
          <w:sz w:val="22"/>
          <w:lang w:val="fr-FR"/>
        </w:rPr>
        <w:t xml:space="preserve">, </w:t>
      </w:r>
      <w:r w:rsidRPr="00382CED">
        <w:rPr>
          <w:i/>
          <w:color w:val="000000"/>
          <w:sz w:val="22"/>
          <w:lang w:val="fr-FR"/>
        </w:rPr>
        <w:t>Le cognate</w:t>
      </w:r>
      <w:r w:rsidRPr="00382CED">
        <w:rPr>
          <w:color w:val="000000"/>
          <w:sz w:val="22"/>
          <w:lang w:val="fr-FR"/>
        </w:rPr>
        <w:t>, trad. di Lemoine, Jean-René e Moccagatta, Francesca</w:t>
      </w:r>
      <w:r w:rsidRPr="00382CED">
        <w:rPr>
          <w:i/>
          <w:color w:val="000000"/>
          <w:sz w:val="22"/>
          <w:lang w:val="fr-FR"/>
        </w:rPr>
        <w:t xml:space="preserve">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Les belles-sœurs</w:t>
      </w:r>
      <w:r w:rsidRPr="00382CED">
        <w:rPr>
          <w:color w:val="000000"/>
          <w:sz w:val="22"/>
          <w:lang w:val="fr-FR"/>
        </w:rPr>
        <w:t>, Montréal, Holt Rinehart et Winston, 1968].</w:t>
      </w:r>
    </w:p>
    <w:p w14:paraId="6C2F9EC3" w14:textId="77777777" w:rsidR="0019385C" w:rsidRPr="00382CED" w:rsidRDefault="0019385C" w:rsidP="0019385C">
      <w:pPr>
        <w:spacing w:after="120"/>
        <w:ind w:left="357" w:hanging="357"/>
        <w:jc w:val="both"/>
        <w:rPr>
          <w:bCs/>
          <w:sz w:val="24"/>
          <w:szCs w:val="24"/>
        </w:rPr>
      </w:pPr>
      <w:r w:rsidRPr="00382CED">
        <w:rPr>
          <w:bCs/>
          <w:smallCaps/>
          <w:sz w:val="24"/>
          <w:szCs w:val="24"/>
        </w:rPr>
        <w:t>Milopulos, Dimitri</w:t>
      </w:r>
      <w:r w:rsidRPr="00382CED">
        <w:rPr>
          <w:bCs/>
          <w:sz w:val="24"/>
          <w:szCs w:val="24"/>
        </w:rPr>
        <w:t xml:space="preserve"> (a cura di), </w:t>
      </w:r>
      <w:r w:rsidRPr="00382CED">
        <w:rPr>
          <w:bCs/>
          <w:i/>
          <w:sz w:val="24"/>
          <w:szCs w:val="24"/>
        </w:rPr>
        <w:t>Canadian Theatre/Théâtre Canadien</w:t>
      </w:r>
      <w:r w:rsidRPr="00382CED">
        <w:rPr>
          <w:bCs/>
          <w:sz w:val="24"/>
          <w:szCs w:val="24"/>
        </w:rPr>
        <w:t>, Milano, Ubulibri, 2007, pp. 272. Contiene:</w:t>
      </w:r>
    </w:p>
    <w:p w14:paraId="79EA8051" w14:textId="77777777" w:rsidR="0019385C" w:rsidRPr="00382CED" w:rsidRDefault="0019385C" w:rsidP="0019385C">
      <w:pPr>
        <w:spacing w:after="120"/>
        <w:ind w:left="357"/>
        <w:jc w:val="both"/>
        <w:rPr>
          <w:sz w:val="22"/>
          <w:szCs w:val="22"/>
        </w:rPr>
      </w:pPr>
      <w:r w:rsidRPr="00382CED">
        <w:rPr>
          <w:sz w:val="22"/>
          <w:szCs w:val="22"/>
        </w:rPr>
        <w:t xml:space="preserve">Daniel </w:t>
      </w:r>
      <w:r w:rsidRPr="00382CED">
        <w:rPr>
          <w:smallCaps/>
          <w:sz w:val="22"/>
          <w:szCs w:val="22"/>
        </w:rPr>
        <w:t>Brooks</w:t>
      </w:r>
      <w:r w:rsidRPr="00382CED">
        <w:rPr>
          <w:sz w:val="22"/>
          <w:szCs w:val="22"/>
        </w:rPr>
        <w:t xml:space="preserve"> e Rick </w:t>
      </w:r>
      <w:r w:rsidRPr="00382CED">
        <w:rPr>
          <w:smallCaps/>
          <w:sz w:val="22"/>
          <w:szCs w:val="22"/>
        </w:rPr>
        <w:t>Miller,</w:t>
      </w:r>
      <w:r w:rsidRPr="00382CED">
        <w:rPr>
          <w:i/>
          <w:iCs/>
          <w:sz w:val="22"/>
          <w:szCs w:val="22"/>
        </w:rPr>
        <w:t xml:space="preserve"> Bigger Than Jesus</w:t>
      </w:r>
      <w:r w:rsidRPr="00382CED">
        <w:rPr>
          <w:iCs/>
          <w:sz w:val="22"/>
          <w:szCs w:val="22"/>
        </w:rPr>
        <w:t>.</w:t>
      </w:r>
    </w:p>
    <w:p w14:paraId="3449AFC4" w14:textId="77777777" w:rsidR="0019385C" w:rsidRPr="00382CED" w:rsidRDefault="0019385C" w:rsidP="0019385C">
      <w:pPr>
        <w:spacing w:after="120"/>
        <w:ind w:left="357"/>
        <w:jc w:val="both"/>
        <w:rPr>
          <w:sz w:val="22"/>
          <w:szCs w:val="22"/>
        </w:rPr>
      </w:pPr>
      <w:r w:rsidRPr="00382CED">
        <w:rPr>
          <w:sz w:val="22"/>
          <w:szCs w:val="22"/>
        </w:rPr>
        <w:t xml:space="preserve">Salvatore </w:t>
      </w:r>
      <w:r w:rsidRPr="00382CED">
        <w:rPr>
          <w:smallCaps/>
          <w:sz w:val="22"/>
          <w:szCs w:val="22"/>
        </w:rPr>
        <w:t>Antonio,</w:t>
      </w:r>
      <w:r w:rsidRPr="00382CED">
        <w:rPr>
          <w:i/>
          <w:iCs/>
          <w:sz w:val="22"/>
          <w:szCs w:val="22"/>
        </w:rPr>
        <w:t xml:space="preserve"> Nella cucina di Gabriel</w:t>
      </w:r>
      <w:r w:rsidRPr="00382CED">
        <w:rPr>
          <w:iCs/>
          <w:sz w:val="22"/>
          <w:szCs w:val="22"/>
        </w:rPr>
        <w:t>.</w:t>
      </w:r>
    </w:p>
    <w:p w14:paraId="09E8D44A" w14:textId="77777777" w:rsidR="0019385C" w:rsidRPr="00382CED" w:rsidRDefault="0019385C" w:rsidP="0019385C">
      <w:pPr>
        <w:spacing w:after="120"/>
        <w:ind w:left="357"/>
        <w:jc w:val="both"/>
        <w:rPr>
          <w:sz w:val="22"/>
          <w:szCs w:val="22"/>
        </w:rPr>
      </w:pPr>
      <w:r w:rsidRPr="00382CED">
        <w:rPr>
          <w:sz w:val="22"/>
          <w:szCs w:val="22"/>
        </w:rPr>
        <w:t xml:space="preserve">Brendan </w:t>
      </w:r>
      <w:r w:rsidRPr="00382CED">
        <w:rPr>
          <w:smallCaps/>
          <w:sz w:val="22"/>
          <w:szCs w:val="22"/>
        </w:rPr>
        <w:t>Gall,</w:t>
      </w:r>
      <w:r w:rsidRPr="00382CED">
        <w:rPr>
          <w:i/>
          <w:iCs/>
          <w:sz w:val="22"/>
          <w:szCs w:val="22"/>
        </w:rPr>
        <w:t xml:space="preserve"> Alias Godot</w:t>
      </w:r>
      <w:r w:rsidRPr="00382CED">
        <w:rPr>
          <w:iCs/>
          <w:sz w:val="22"/>
          <w:szCs w:val="22"/>
        </w:rPr>
        <w:t>.</w:t>
      </w:r>
    </w:p>
    <w:p w14:paraId="4424C571" w14:textId="77777777" w:rsidR="0019385C" w:rsidRPr="00382CED" w:rsidRDefault="0019385C" w:rsidP="0019385C">
      <w:pPr>
        <w:spacing w:after="120"/>
        <w:ind w:left="357"/>
        <w:jc w:val="both"/>
        <w:rPr>
          <w:sz w:val="22"/>
          <w:szCs w:val="22"/>
        </w:rPr>
      </w:pPr>
      <w:r w:rsidRPr="00382CED">
        <w:rPr>
          <w:sz w:val="22"/>
          <w:szCs w:val="22"/>
        </w:rPr>
        <w:t xml:space="preserve">Judith </w:t>
      </w:r>
      <w:r w:rsidRPr="00382CED">
        <w:rPr>
          <w:smallCaps/>
          <w:sz w:val="22"/>
          <w:szCs w:val="22"/>
        </w:rPr>
        <w:t>Thompson,</w:t>
      </w:r>
      <w:r w:rsidRPr="00382CED">
        <w:rPr>
          <w:i/>
          <w:iCs/>
          <w:sz w:val="22"/>
          <w:szCs w:val="22"/>
        </w:rPr>
        <w:t xml:space="preserve"> Il palazzo della fine</w:t>
      </w:r>
      <w:r w:rsidRPr="00382CED">
        <w:rPr>
          <w:iCs/>
          <w:sz w:val="22"/>
          <w:szCs w:val="22"/>
        </w:rPr>
        <w:t>.</w:t>
      </w:r>
    </w:p>
    <w:p w14:paraId="51B7607C" w14:textId="77777777" w:rsidR="0019385C" w:rsidRPr="0019385C" w:rsidRDefault="0019385C" w:rsidP="0019385C">
      <w:pPr>
        <w:pStyle w:val="Titre1"/>
        <w:spacing w:after="120"/>
        <w:ind w:left="357"/>
        <w:rPr>
          <w:rFonts w:ascii="Times New Roman" w:hAnsi="Times New Roman"/>
          <w:bCs/>
          <w:color w:val="000000" w:themeColor="text1"/>
          <w:sz w:val="22"/>
          <w:szCs w:val="22"/>
          <w:lang w:val="fr-FR"/>
        </w:rPr>
      </w:pPr>
      <w:r w:rsidRPr="0019385C">
        <w:rPr>
          <w:rFonts w:ascii="Times New Roman" w:hAnsi="Times New Roman"/>
          <w:bCs/>
          <w:color w:val="000000" w:themeColor="text1"/>
          <w:sz w:val="22"/>
          <w:szCs w:val="22"/>
          <w:lang w:val="fr-FR"/>
        </w:rPr>
        <w:t xml:space="preserve">Wajdi </w:t>
      </w:r>
      <w:r w:rsidRPr="0019385C">
        <w:rPr>
          <w:rFonts w:ascii="Times New Roman" w:hAnsi="Times New Roman"/>
          <w:bCs/>
          <w:smallCaps/>
          <w:color w:val="000000" w:themeColor="text1"/>
          <w:sz w:val="22"/>
          <w:szCs w:val="22"/>
          <w:lang w:val="fr-FR"/>
        </w:rPr>
        <w:t>Mouawad,</w:t>
      </w:r>
      <w:r w:rsidRPr="0019385C">
        <w:rPr>
          <w:rStyle w:val="Accentuation"/>
          <w:rFonts w:ascii="Times New Roman" w:hAnsi="Times New Roman"/>
          <w:bCs/>
          <w:color w:val="000000" w:themeColor="text1"/>
          <w:sz w:val="22"/>
          <w:szCs w:val="22"/>
          <w:lang w:val="fr-FR"/>
        </w:rPr>
        <w:t xml:space="preserve"> John </w:t>
      </w:r>
      <w:r w:rsidRPr="0019385C">
        <w:rPr>
          <w:rFonts w:ascii="Times New Roman" w:hAnsi="Times New Roman"/>
          <w:bCs/>
          <w:color w:val="000000" w:themeColor="text1"/>
          <w:sz w:val="22"/>
          <w:szCs w:val="22"/>
          <w:lang w:val="fr-FR"/>
        </w:rPr>
        <w:t xml:space="preserve">e </w:t>
      </w:r>
      <w:r w:rsidRPr="0019385C">
        <w:rPr>
          <w:rStyle w:val="Accentuation"/>
          <w:rFonts w:ascii="Times New Roman" w:hAnsi="Times New Roman"/>
          <w:bCs/>
          <w:color w:val="000000" w:themeColor="text1"/>
          <w:sz w:val="22"/>
          <w:szCs w:val="22"/>
          <w:lang w:val="fr-FR"/>
        </w:rPr>
        <w:t>Lettera d’amore</w:t>
      </w:r>
      <w:r w:rsidRPr="0019385C">
        <w:rPr>
          <w:rStyle w:val="Accentuation"/>
          <w:rFonts w:ascii="Times New Roman" w:hAnsi="Times New Roman"/>
          <w:bCs/>
          <w:i w:val="0"/>
          <w:color w:val="000000" w:themeColor="text1"/>
          <w:sz w:val="22"/>
          <w:szCs w:val="22"/>
          <w:lang w:val="fr-FR"/>
        </w:rPr>
        <w:t xml:space="preserve"> [</w:t>
      </w:r>
      <w:r w:rsidRPr="0019385C">
        <w:rPr>
          <w:rStyle w:val="Accentuation"/>
          <w:rFonts w:ascii="Times New Roman" w:hAnsi="Times New Roman"/>
          <w:bCs/>
          <w:color w:val="000000" w:themeColor="text1"/>
          <w:sz w:val="22"/>
          <w:szCs w:val="22"/>
          <w:lang w:val="fr-FR"/>
        </w:rPr>
        <w:t>John</w:t>
      </w:r>
      <w:r w:rsidRPr="0019385C">
        <w:rPr>
          <w:rStyle w:val="Accentuation"/>
          <w:rFonts w:ascii="Times New Roman" w:hAnsi="Times New Roman"/>
          <w:bCs/>
          <w:i w:val="0"/>
          <w:color w:val="000000" w:themeColor="text1"/>
          <w:sz w:val="22"/>
          <w:szCs w:val="22"/>
          <w:lang w:val="fr-FR"/>
        </w:rPr>
        <w:t xml:space="preserve">, 1997 et </w:t>
      </w:r>
      <w:r w:rsidRPr="0019385C">
        <w:rPr>
          <w:rStyle w:val="apple-style-span"/>
          <w:rFonts w:ascii="Times New Roman" w:hAnsi="Times New Roman"/>
          <w:bCs/>
          <w:i/>
          <w:color w:val="000000" w:themeColor="text1"/>
          <w:sz w:val="22"/>
          <w:szCs w:val="22"/>
          <w:lang w:val="fr-FR"/>
        </w:rPr>
        <w:t>Lettre d’amour d’un jeune garçon (qui dans d’autres circonstances aurait été poète, mais qui fut poseur de bombes), à sa mère morte depuis peu</w:t>
      </w:r>
      <w:r w:rsidRPr="0019385C">
        <w:rPr>
          <w:rStyle w:val="apple-style-span"/>
          <w:rFonts w:ascii="Times New Roman" w:hAnsi="Times New Roman"/>
          <w:bCs/>
          <w:color w:val="000000" w:themeColor="text1"/>
          <w:sz w:val="22"/>
          <w:szCs w:val="22"/>
          <w:lang w:val="fr-FR"/>
        </w:rPr>
        <w:t>, 2005].</w:t>
      </w:r>
    </w:p>
    <w:p w14:paraId="02FD4620" w14:textId="77777777" w:rsidR="0019385C" w:rsidRPr="00382CED" w:rsidRDefault="0019385C" w:rsidP="0019385C">
      <w:pPr>
        <w:ind w:left="357"/>
        <w:jc w:val="both"/>
        <w:rPr>
          <w:sz w:val="24"/>
          <w:szCs w:val="24"/>
          <w:lang w:val="fr-FR"/>
        </w:rPr>
      </w:pPr>
      <w:r w:rsidRPr="00382CED">
        <w:rPr>
          <w:sz w:val="22"/>
          <w:szCs w:val="22"/>
          <w:lang w:val="fr-FR"/>
        </w:rPr>
        <w:t xml:space="preserve">Larry </w:t>
      </w:r>
      <w:r w:rsidRPr="00382CED">
        <w:rPr>
          <w:smallCaps/>
          <w:sz w:val="22"/>
          <w:szCs w:val="22"/>
          <w:lang w:val="fr-FR"/>
        </w:rPr>
        <w:t>Tremblay,</w:t>
      </w:r>
      <w:r w:rsidRPr="00382CED">
        <w:rPr>
          <w:rStyle w:val="Accentuation"/>
          <w:sz w:val="22"/>
          <w:szCs w:val="22"/>
          <w:lang w:val="fr-FR"/>
        </w:rPr>
        <w:t xml:space="preserve"> L’ascia</w:t>
      </w:r>
      <w:r w:rsidRPr="00382CED">
        <w:rPr>
          <w:rStyle w:val="Accentuation"/>
          <w:i w:val="0"/>
          <w:sz w:val="22"/>
          <w:szCs w:val="22"/>
          <w:lang w:val="fr-FR"/>
        </w:rPr>
        <w:t xml:space="preserve"> [</w:t>
      </w:r>
      <w:r w:rsidRPr="00382CED">
        <w:rPr>
          <w:rStyle w:val="Accentuation"/>
          <w:sz w:val="22"/>
          <w:szCs w:val="22"/>
          <w:lang w:val="fr-FR"/>
        </w:rPr>
        <w:t>La hache</w:t>
      </w:r>
      <w:r w:rsidRPr="00382CED">
        <w:rPr>
          <w:rStyle w:val="Accentuation"/>
          <w:i w:val="0"/>
          <w:sz w:val="22"/>
          <w:szCs w:val="22"/>
          <w:lang w:val="fr-FR"/>
        </w:rPr>
        <w:t xml:space="preserve">, </w:t>
      </w:r>
      <w:r w:rsidRPr="00382CED">
        <w:rPr>
          <w:sz w:val="22"/>
          <w:szCs w:val="22"/>
          <w:lang w:val="fr-FR"/>
        </w:rPr>
        <w:t>Théâtre de Quat’Sous, 2006].</w:t>
      </w:r>
    </w:p>
    <w:p w14:paraId="4977DB44" w14:textId="77777777" w:rsidR="0019385C" w:rsidRPr="00382CED" w:rsidRDefault="0019385C" w:rsidP="0019385C">
      <w:pPr>
        <w:ind w:left="357"/>
        <w:jc w:val="both"/>
        <w:rPr>
          <w:color w:val="000000"/>
          <w:sz w:val="22"/>
          <w:lang w:val="fr-FR"/>
        </w:rPr>
      </w:pPr>
    </w:p>
    <w:p w14:paraId="1623AEE7" w14:textId="77777777" w:rsidR="0019385C" w:rsidRPr="00382CED" w:rsidRDefault="0019385C" w:rsidP="0019385C">
      <w:pPr>
        <w:spacing w:after="12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Regattin, Fabio</w:t>
      </w:r>
      <w:r w:rsidRPr="00382CED">
        <w:rPr>
          <w:color w:val="000000"/>
          <w:sz w:val="24"/>
        </w:rPr>
        <w:t xml:space="preserve"> e </w:t>
      </w:r>
      <w:r w:rsidRPr="00382CED">
        <w:rPr>
          <w:smallCaps/>
          <w:color w:val="000000"/>
          <w:sz w:val="24"/>
        </w:rPr>
        <w:t>Tierno, Pino</w:t>
      </w:r>
      <w:r w:rsidRPr="00382CED">
        <w:rPr>
          <w:color w:val="000000"/>
          <w:sz w:val="24"/>
        </w:rPr>
        <w:t xml:space="preserve"> (a cura di), </w:t>
      </w:r>
      <w:r w:rsidRPr="00382CED">
        <w:rPr>
          <w:i/>
          <w:color w:val="000000"/>
          <w:sz w:val="24"/>
        </w:rPr>
        <w:t>Teatro contemporaneo del Québec</w:t>
      </w:r>
      <w:r w:rsidRPr="00382CED">
        <w:rPr>
          <w:color w:val="000000"/>
          <w:sz w:val="24"/>
        </w:rPr>
        <w:t xml:space="preserve">, Riano (Roma), Editoria&amp;Spettacolo, 2011. </w:t>
      </w:r>
      <w:proofErr w:type="gramStart"/>
      <w:r w:rsidRPr="00382CED">
        <w:rPr>
          <w:color w:val="000000"/>
          <w:sz w:val="24"/>
          <w:lang w:val="fr-FR"/>
        </w:rPr>
        <w:t>Contiene:</w:t>
      </w:r>
      <w:proofErr w:type="gramEnd"/>
    </w:p>
    <w:p w14:paraId="71F98D4F" w14:textId="77777777" w:rsidR="0019385C" w:rsidRPr="00382CED" w:rsidRDefault="0019385C" w:rsidP="0019385C">
      <w:pPr>
        <w:spacing w:after="120"/>
        <w:ind w:left="357"/>
        <w:jc w:val="both"/>
        <w:rPr>
          <w:color w:val="000000"/>
          <w:sz w:val="22"/>
          <w:szCs w:val="22"/>
          <w:lang w:val="fr-FR"/>
        </w:rPr>
      </w:pPr>
      <w:r w:rsidRPr="00382CED">
        <w:rPr>
          <w:color w:val="000000"/>
          <w:sz w:val="22"/>
          <w:szCs w:val="22"/>
          <w:lang w:val="fr-FR"/>
        </w:rPr>
        <w:t xml:space="preserve">François </w:t>
      </w:r>
      <w:r w:rsidRPr="00382CED">
        <w:rPr>
          <w:smallCaps/>
          <w:color w:val="000000"/>
          <w:sz w:val="22"/>
          <w:szCs w:val="22"/>
          <w:lang w:val="fr-FR"/>
        </w:rPr>
        <w:t>Archambault</w:t>
      </w:r>
      <w:r w:rsidRPr="00382CED">
        <w:rPr>
          <w:color w:val="000000"/>
          <w:sz w:val="22"/>
          <w:szCs w:val="22"/>
          <w:lang w:val="fr-FR"/>
        </w:rPr>
        <w:t xml:space="preserve">, </w:t>
      </w:r>
      <w:r w:rsidRPr="00382CED">
        <w:rPr>
          <w:i/>
          <w:color w:val="000000"/>
          <w:sz w:val="22"/>
          <w:szCs w:val="22"/>
          <w:lang w:val="fr-FR"/>
        </w:rPr>
        <w:t>Giochi di società</w:t>
      </w:r>
      <w:r w:rsidRPr="00382CED">
        <w:rPr>
          <w:color w:val="000000"/>
          <w:sz w:val="22"/>
          <w:szCs w:val="22"/>
          <w:lang w:val="fr-FR"/>
        </w:rPr>
        <w:t xml:space="preserve"> [</w:t>
      </w:r>
      <w:r w:rsidRPr="00382CED">
        <w:rPr>
          <w:i/>
          <w:color w:val="000000"/>
          <w:sz w:val="22"/>
          <w:szCs w:val="22"/>
          <w:lang w:val="fr-FR"/>
        </w:rPr>
        <w:t>La société des loisirs</w:t>
      </w:r>
      <w:r w:rsidRPr="00382CED">
        <w:rPr>
          <w:color w:val="000000"/>
          <w:sz w:val="22"/>
          <w:szCs w:val="22"/>
          <w:lang w:val="fr-FR"/>
        </w:rPr>
        <w:t>, Montréal, Dramaturges Éditeurs, 2003].</w:t>
      </w:r>
    </w:p>
    <w:p w14:paraId="0DAF1526" w14:textId="77777777" w:rsidR="0019385C" w:rsidRPr="00382CED" w:rsidRDefault="0019385C" w:rsidP="0019385C">
      <w:pPr>
        <w:spacing w:after="120"/>
        <w:ind w:left="357"/>
        <w:jc w:val="both"/>
        <w:rPr>
          <w:color w:val="000000"/>
          <w:sz w:val="22"/>
          <w:szCs w:val="22"/>
          <w:lang w:val="fr-FR"/>
        </w:rPr>
      </w:pPr>
      <w:r w:rsidRPr="00382CED">
        <w:rPr>
          <w:color w:val="000000"/>
          <w:sz w:val="22"/>
          <w:szCs w:val="22"/>
          <w:lang w:val="fr-FR"/>
        </w:rPr>
        <w:t xml:space="preserve">Frédéric </w:t>
      </w:r>
      <w:r w:rsidRPr="00382CED">
        <w:rPr>
          <w:smallCaps/>
          <w:color w:val="000000"/>
          <w:sz w:val="22"/>
          <w:szCs w:val="22"/>
          <w:lang w:val="fr-FR"/>
        </w:rPr>
        <w:t>Blanchette</w:t>
      </w:r>
      <w:r w:rsidRPr="00382CED">
        <w:rPr>
          <w:color w:val="000000"/>
          <w:sz w:val="22"/>
          <w:szCs w:val="22"/>
          <w:lang w:val="fr-FR"/>
        </w:rPr>
        <w:t xml:space="preserve">, </w:t>
      </w:r>
      <w:r w:rsidRPr="00382CED">
        <w:rPr>
          <w:i/>
          <w:color w:val="000000"/>
          <w:sz w:val="22"/>
          <w:szCs w:val="22"/>
          <w:lang w:val="fr-FR"/>
        </w:rPr>
        <w:t>La distanza</w:t>
      </w:r>
      <w:r w:rsidRPr="00382CED">
        <w:rPr>
          <w:color w:val="000000"/>
          <w:sz w:val="22"/>
          <w:szCs w:val="22"/>
          <w:lang w:val="fr-FR"/>
        </w:rPr>
        <w:t xml:space="preserve"> [</w:t>
      </w:r>
      <w:r w:rsidRPr="00382CED">
        <w:rPr>
          <w:i/>
          <w:color w:val="000000"/>
          <w:sz w:val="22"/>
          <w:szCs w:val="22"/>
          <w:lang w:val="fr-FR"/>
        </w:rPr>
        <w:t>Le périmètre</w:t>
      </w:r>
      <w:r w:rsidRPr="00382CED">
        <w:rPr>
          <w:color w:val="000000"/>
          <w:sz w:val="22"/>
          <w:szCs w:val="22"/>
          <w:lang w:val="fr-FR"/>
        </w:rPr>
        <w:t>, Montréal, Dramaturges Éditeurs, 2007].</w:t>
      </w:r>
    </w:p>
    <w:p w14:paraId="10CB199D" w14:textId="77777777" w:rsidR="0019385C" w:rsidRPr="00382CED" w:rsidRDefault="0019385C" w:rsidP="0019385C">
      <w:pPr>
        <w:spacing w:after="120"/>
        <w:ind w:left="357"/>
        <w:jc w:val="both"/>
        <w:rPr>
          <w:color w:val="000000"/>
          <w:sz w:val="22"/>
          <w:szCs w:val="22"/>
          <w:lang w:val="fr-FR"/>
        </w:rPr>
      </w:pPr>
      <w:r w:rsidRPr="00382CED">
        <w:rPr>
          <w:color w:val="000000"/>
          <w:sz w:val="22"/>
          <w:szCs w:val="22"/>
          <w:lang w:val="fr-FR"/>
        </w:rPr>
        <w:t xml:space="preserve">Catherine-Anne </w:t>
      </w:r>
      <w:r w:rsidRPr="00382CED">
        <w:rPr>
          <w:smallCaps/>
          <w:color w:val="000000"/>
          <w:sz w:val="22"/>
          <w:szCs w:val="22"/>
          <w:lang w:val="fr-FR"/>
        </w:rPr>
        <w:t>Toupin</w:t>
      </w:r>
      <w:r w:rsidRPr="00382CED">
        <w:rPr>
          <w:color w:val="000000"/>
          <w:sz w:val="22"/>
          <w:szCs w:val="22"/>
          <w:lang w:val="fr-FR"/>
        </w:rPr>
        <w:t xml:space="preserve">, </w:t>
      </w:r>
      <w:r w:rsidRPr="00382CED">
        <w:rPr>
          <w:i/>
          <w:color w:val="000000"/>
          <w:sz w:val="22"/>
          <w:szCs w:val="22"/>
          <w:lang w:val="fr-FR"/>
        </w:rPr>
        <w:t>D’ora in poi</w:t>
      </w:r>
      <w:r w:rsidRPr="00382CED">
        <w:rPr>
          <w:color w:val="000000"/>
          <w:sz w:val="22"/>
          <w:szCs w:val="22"/>
          <w:lang w:val="fr-FR"/>
        </w:rPr>
        <w:t xml:space="preserve"> [</w:t>
      </w:r>
      <w:r w:rsidRPr="00382CED">
        <w:rPr>
          <w:i/>
          <w:color w:val="000000"/>
          <w:sz w:val="22"/>
          <w:szCs w:val="22"/>
          <w:lang w:val="fr-FR"/>
        </w:rPr>
        <w:t>À présent</w:t>
      </w:r>
      <w:r w:rsidRPr="00382CED">
        <w:rPr>
          <w:color w:val="000000"/>
          <w:sz w:val="22"/>
          <w:szCs w:val="22"/>
          <w:lang w:val="fr-FR"/>
        </w:rPr>
        <w:t>, 2005].</w:t>
      </w:r>
    </w:p>
    <w:p w14:paraId="5AA26876" w14:textId="77777777" w:rsidR="0019385C" w:rsidRPr="00382CED" w:rsidRDefault="0019385C" w:rsidP="0019385C">
      <w:pPr>
        <w:ind w:left="357"/>
        <w:jc w:val="both"/>
        <w:rPr>
          <w:color w:val="000000"/>
          <w:sz w:val="24"/>
          <w:lang w:val="fr-FR"/>
        </w:rPr>
      </w:pPr>
      <w:r w:rsidRPr="00382CED">
        <w:rPr>
          <w:color w:val="000000"/>
          <w:sz w:val="22"/>
          <w:szCs w:val="22"/>
          <w:lang w:val="fr-FR"/>
        </w:rPr>
        <w:t xml:space="preserve">Larry </w:t>
      </w:r>
      <w:r w:rsidRPr="00382CED">
        <w:rPr>
          <w:smallCaps/>
          <w:color w:val="000000"/>
          <w:sz w:val="22"/>
          <w:szCs w:val="22"/>
          <w:lang w:val="fr-FR"/>
        </w:rPr>
        <w:t>Tremblay</w:t>
      </w:r>
      <w:r w:rsidRPr="00382CED">
        <w:rPr>
          <w:color w:val="000000"/>
          <w:sz w:val="22"/>
          <w:szCs w:val="22"/>
          <w:lang w:val="fr-FR"/>
        </w:rPr>
        <w:t xml:space="preserve">, </w:t>
      </w:r>
      <w:r w:rsidRPr="00382CED">
        <w:rPr>
          <w:i/>
          <w:color w:val="000000"/>
          <w:sz w:val="22"/>
          <w:szCs w:val="22"/>
          <w:lang w:val="fr-FR"/>
        </w:rPr>
        <w:t>Abramo Lincoln va a teatro</w:t>
      </w:r>
      <w:r w:rsidRPr="00382CED">
        <w:rPr>
          <w:color w:val="000000"/>
          <w:sz w:val="22"/>
          <w:szCs w:val="22"/>
          <w:lang w:val="fr-FR"/>
        </w:rPr>
        <w:t xml:space="preserve"> [</w:t>
      </w:r>
      <w:r w:rsidRPr="00382CED">
        <w:rPr>
          <w:i/>
          <w:color w:val="000000"/>
          <w:sz w:val="22"/>
          <w:szCs w:val="22"/>
          <w:lang w:val="fr-FR"/>
        </w:rPr>
        <w:t>Abraham Lincoln va au théâtre</w:t>
      </w:r>
      <w:r w:rsidRPr="00382CED">
        <w:rPr>
          <w:color w:val="000000"/>
          <w:sz w:val="22"/>
          <w:szCs w:val="22"/>
          <w:lang w:val="fr-FR"/>
        </w:rPr>
        <w:t xml:space="preserve">, </w:t>
      </w:r>
      <w:r w:rsidRPr="00382CED">
        <w:rPr>
          <w:sz w:val="22"/>
          <w:szCs w:val="22"/>
          <w:lang w:val="fr-FR"/>
        </w:rPr>
        <w:t>Théâtre PaP</w:t>
      </w:r>
      <w:r w:rsidRPr="00382CED">
        <w:rPr>
          <w:color w:val="000000"/>
          <w:sz w:val="22"/>
          <w:szCs w:val="22"/>
          <w:lang w:val="fr-FR"/>
        </w:rPr>
        <w:t>, 2005].</w:t>
      </w:r>
    </w:p>
    <w:p w14:paraId="238E5B33" w14:textId="77777777" w:rsidR="003A6E33" w:rsidRPr="0019385C" w:rsidRDefault="003A6E33">
      <w:pPr>
        <w:rPr>
          <w:lang w:val="fr-FR"/>
        </w:rPr>
      </w:pPr>
    </w:p>
    <w:sectPr w:rsidR="003A6E33" w:rsidRPr="0019385C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5C"/>
    <w:rsid w:val="0019385C"/>
    <w:rsid w:val="003A6E33"/>
    <w:rsid w:val="00420C4A"/>
    <w:rsid w:val="00540C30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ED2FF0"/>
  <w15:chartTrackingRefBased/>
  <w15:docId w15:val="{552D7F44-73A4-3946-81A9-340EE149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85C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paragraph" w:styleId="Titre8">
    <w:name w:val="heading 8"/>
    <w:basedOn w:val="Normal"/>
    <w:next w:val="Normal"/>
    <w:link w:val="Titre8Car"/>
    <w:qFormat/>
    <w:rsid w:val="0019385C"/>
    <w:pPr>
      <w:keepNext/>
      <w:spacing w:after="360"/>
      <w:jc w:val="center"/>
      <w:outlineLvl w:val="7"/>
    </w:pPr>
    <w:rPr>
      <w:b/>
      <w:iCs/>
      <w:smallCaps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8Car">
    <w:name w:val="Titre 8 Car"/>
    <w:basedOn w:val="Policepardfaut"/>
    <w:link w:val="Titre8"/>
    <w:rsid w:val="0019385C"/>
    <w:rPr>
      <w:rFonts w:ascii="Times New Roman" w:eastAsia="Times New Roman" w:hAnsi="Times New Roman" w:cs="Times New Roman"/>
      <w:b/>
      <w:iCs/>
      <w:smallCaps/>
      <w:color w:val="000000"/>
      <w:sz w:val="32"/>
      <w:szCs w:val="20"/>
      <w:lang w:val="it-IT" w:eastAsia="it-IT"/>
    </w:rPr>
  </w:style>
  <w:style w:type="character" w:styleId="Accentuation">
    <w:name w:val="Emphasis"/>
    <w:uiPriority w:val="20"/>
    <w:qFormat/>
    <w:rsid w:val="0019385C"/>
    <w:rPr>
      <w:i/>
    </w:rPr>
  </w:style>
  <w:style w:type="character" w:customStyle="1" w:styleId="apple-style-span">
    <w:name w:val="apple-style-span"/>
    <w:basedOn w:val="Policepardfaut"/>
    <w:rsid w:val="00193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1</cp:revision>
  <dcterms:created xsi:type="dcterms:W3CDTF">2025-02-26T12:54:00Z</dcterms:created>
  <dcterms:modified xsi:type="dcterms:W3CDTF">2025-02-26T12:55:00Z</dcterms:modified>
</cp:coreProperties>
</file>